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222DC9" w:rsidRDefault="00A86574" w:rsidP="00A86574">
      <w:pPr>
        <w:rPr>
          <w:b/>
        </w:rPr>
      </w:pPr>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825FC2">
        <w:rPr>
          <w:b/>
        </w:rPr>
        <w:t xml:space="preserve"> April 17, 2018</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00297033">
        <w:t xml:space="preserve">Chad White, Dist. 4 </w:t>
      </w:r>
      <w:r w:rsidRPr="00222DC9">
        <w:t xml:space="preserve">(Chair) </w:t>
      </w:r>
      <w:r w:rsidRPr="00222DC9">
        <w:tab/>
      </w:r>
      <w:r w:rsidRPr="00222DC9">
        <w:tab/>
      </w:r>
      <w:r w:rsidR="00825FC2" w:rsidRPr="00222DC9">
        <w:t>William Hudson, Dist. 3</w:t>
      </w:r>
      <w:r w:rsidR="001F3FE9" w:rsidRPr="00222DC9">
        <w:tab/>
      </w:r>
    </w:p>
    <w:p w:rsidR="00A86574" w:rsidRPr="00222DC9" w:rsidRDefault="00297033" w:rsidP="00DA0EFF">
      <w:r>
        <w:tab/>
      </w:r>
      <w:r>
        <w:tab/>
        <w:t xml:space="preserve">Mike </w:t>
      </w:r>
      <w:proofErr w:type="spellStart"/>
      <w:r>
        <w:t>Sprott</w:t>
      </w:r>
      <w:proofErr w:type="spellEnd"/>
      <w:r>
        <w:t xml:space="preserve">, Dist. 1 </w:t>
      </w:r>
      <w:r w:rsidR="00A86574" w:rsidRPr="00222DC9">
        <w:t xml:space="preserve">(Vice Chair) </w:t>
      </w:r>
      <w:r w:rsidR="00A86574" w:rsidRPr="00222DC9">
        <w:tab/>
      </w:r>
      <w:r w:rsidR="00825FC2" w:rsidRPr="00222DC9">
        <w:t>Larry “Frankie” Jernigan, Dist. 8</w:t>
      </w:r>
    </w:p>
    <w:p w:rsidR="00825FC2" w:rsidRPr="00222DC9" w:rsidRDefault="00825FC2" w:rsidP="00825FC2">
      <w:pPr>
        <w:ind w:left="720" w:firstLine="720"/>
        <w:rPr>
          <w:sz w:val="16"/>
          <w:szCs w:val="16"/>
        </w:rPr>
      </w:pPr>
      <w:r w:rsidRPr="00222DC9">
        <w:t>Kevin N. Brown, Dist. 2</w:t>
      </w:r>
      <w:r w:rsidR="00A21486" w:rsidRPr="00222DC9">
        <w:tab/>
      </w:r>
      <w:r w:rsidR="0057457A" w:rsidRPr="00222DC9">
        <w:tab/>
      </w:r>
      <w:r>
        <w:tab/>
      </w:r>
      <w:r w:rsidRPr="00222DC9">
        <w:t>Wes Woodard, Dist 5</w:t>
      </w:r>
    </w:p>
    <w:p w:rsidR="009A59BD" w:rsidRPr="00222DC9" w:rsidRDefault="009A59BD" w:rsidP="00DA0EFF"/>
    <w:p w:rsidR="00825FC2" w:rsidRDefault="00A86574" w:rsidP="00C14199">
      <w:r w:rsidRPr="00222DC9">
        <w:t xml:space="preserve">Staff: </w:t>
      </w:r>
      <w:r w:rsidRPr="00222DC9">
        <w:tab/>
      </w:r>
      <w:r w:rsidRPr="00222DC9">
        <w:tab/>
      </w:r>
      <w:r w:rsidR="00825FC2">
        <w:t xml:space="preserve">Terri </w:t>
      </w:r>
      <w:proofErr w:type="spellStart"/>
      <w:r w:rsidR="00825FC2">
        <w:t>Cribb</w:t>
      </w:r>
      <w:proofErr w:type="spellEnd"/>
      <w:r w:rsidR="00825FC2">
        <w:t>, Director</w:t>
      </w:r>
      <w:r w:rsidR="003D544C" w:rsidRPr="003D544C">
        <w:t xml:space="preserve"> </w:t>
      </w:r>
      <w:r w:rsidR="003D544C">
        <w:tab/>
      </w:r>
      <w:r w:rsidR="003D544C">
        <w:tab/>
      </w:r>
      <w:r w:rsidR="003D544C">
        <w:tab/>
        <w:t>W</w:t>
      </w:r>
      <w:r w:rsidR="003D544C" w:rsidRPr="00222DC9">
        <w:t>ayne Yarborough, Planner</w:t>
      </w:r>
      <w:r w:rsidR="003D544C" w:rsidRPr="001F3FE9">
        <w:t xml:space="preserve"> </w:t>
      </w:r>
      <w:r w:rsidR="003D544C" w:rsidRPr="00222DC9">
        <w:t>II</w:t>
      </w:r>
    </w:p>
    <w:p w:rsidR="00C14199" w:rsidRPr="00222DC9" w:rsidRDefault="001F3FE9" w:rsidP="00825FC2">
      <w:pPr>
        <w:ind w:left="720" w:firstLine="720"/>
      </w:pPr>
      <w:r w:rsidRPr="00222DC9">
        <w:t>Paula Newton, Planner III</w:t>
      </w:r>
      <w:r w:rsidR="00C14199" w:rsidRPr="00222DC9">
        <w:tab/>
      </w:r>
      <w:r w:rsidR="00C14199" w:rsidRPr="00222DC9">
        <w:tab/>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1F3FE9" w:rsidRPr="00222DC9">
        <w:t xml:space="preserve">Ralph </w:t>
      </w:r>
      <w:proofErr w:type="spellStart"/>
      <w:r w:rsidR="001F3FE9" w:rsidRPr="00222DC9">
        <w:t>Segars</w:t>
      </w:r>
      <w:proofErr w:type="spellEnd"/>
      <w:r w:rsidR="001F3FE9" w:rsidRPr="00222DC9">
        <w:t>, Dist. 7</w:t>
      </w:r>
      <w:r w:rsidR="001F3FE9">
        <w:tab/>
      </w:r>
      <w:r w:rsidR="001F3FE9">
        <w:tab/>
      </w:r>
      <w:r w:rsidR="001F3FE9">
        <w:tab/>
      </w:r>
      <w:r w:rsidR="00825FC2">
        <w:t>Julie Ritz, Planner I</w:t>
      </w:r>
    </w:p>
    <w:p w:rsidR="001F3FE9" w:rsidRDefault="00825FC2" w:rsidP="001F3FE9">
      <w:pPr>
        <w:ind w:left="720" w:firstLine="720"/>
      </w:pPr>
      <w:r w:rsidRPr="00222DC9">
        <w:t>Travis M. Bishop, Dist. 6</w:t>
      </w:r>
      <w:r w:rsidR="001F3FE9" w:rsidRPr="00222DC9">
        <w:tab/>
      </w:r>
    </w:p>
    <w:p w:rsidR="00070D8B" w:rsidRPr="00222DC9" w:rsidRDefault="00070D8B" w:rsidP="009A59BD">
      <w:pPr>
        <w:rPr>
          <w:sz w:val="16"/>
          <w:szCs w:val="16"/>
        </w:rPr>
      </w:pPr>
    </w:p>
    <w:p w:rsidR="00A86574" w:rsidRDefault="00370500" w:rsidP="001F3FE9">
      <w:r w:rsidRPr="00222DC9">
        <w:t>Guests:</w:t>
      </w:r>
      <w:r w:rsidRPr="00222DC9">
        <w:tab/>
      </w:r>
      <w:r w:rsidR="00714B71" w:rsidRPr="00222DC9">
        <w:tab/>
      </w:r>
      <w:r w:rsidR="00825FC2">
        <w:t>Parker Howle, Attorney-at-Law</w:t>
      </w:r>
    </w:p>
    <w:p w:rsidR="001F3FE9" w:rsidRPr="001725E5" w:rsidRDefault="001F3FE9" w:rsidP="001F3FE9">
      <w:pPr>
        <w:rPr>
          <w:sz w:val="16"/>
          <w:szCs w:val="16"/>
        </w:rPr>
      </w:pPr>
    </w:p>
    <w:p w:rsidR="00DD2CDA" w:rsidRPr="00222DC9" w:rsidRDefault="00A86574" w:rsidP="00DA0EFF">
      <w:pPr>
        <w:rPr>
          <w:b/>
          <w:i/>
        </w:rPr>
      </w:pPr>
      <w:r w:rsidRPr="00222DC9">
        <w:tab/>
      </w:r>
      <w:r w:rsidR="00194B0F" w:rsidRPr="00222DC9">
        <w:rPr>
          <w:b/>
          <w:i/>
          <w:u w:val="single"/>
        </w:rPr>
        <w:t>In compliance with the Freedom of Information Act, a copy of the agenda was provided to the local news media and persons requesting information.</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 at </w:t>
      </w:r>
      <w:r w:rsidR="003D544C">
        <w:t>5:30</w:t>
      </w:r>
      <w:r w:rsidR="00A86574" w:rsidRPr="00222DC9">
        <w:t xml:space="preserve"> 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3D544C"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3D544C">
        <w:t xml:space="preserve"> February 20, 2018 </w:t>
      </w:r>
    </w:p>
    <w:p w:rsidR="003D544C" w:rsidRDefault="003D544C" w:rsidP="003D544C">
      <w:pPr>
        <w:tabs>
          <w:tab w:val="left" w:pos="1086"/>
          <w:tab w:val="left" w:pos="1087"/>
        </w:tabs>
        <w:ind w:left="367"/>
      </w:pPr>
    </w:p>
    <w:p w:rsidR="00AF4BCA" w:rsidRPr="00222DC9" w:rsidRDefault="004D1C24" w:rsidP="003D544C">
      <w:pPr>
        <w:tabs>
          <w:tab w:val="left" w:pos="1086"/>
          <w:tab w:val="left" w:pos="1087"/>
        </w:tabs>
        <w:ind w:left="367"/>
      </w:pPr>
      <w:r>
        <w:t>C</w:t>
      </w:r>
      <w:r w:rsidR="00AF4BCA" w:rsidRPr="00222DC9">
        <w:t>hairman White called for this agenda item.</w:t>
      </w:r>
    </w:p>
    <w:p w:rsidR="00AF4BCA" w:rsidRPr="001725E5" w:rsidRDefault="00AF4BCA" w:rsidP="00DA0EFF">
      <w:pPr>
        <w:tabs>
          <w:tab w:val="left" w:pos="1086"/>
          <w:tab w:val="left" w:pos="1087"/>
        </w:tabs>
        <w:rPr>
          <w:sz w:val="16"/>
          <w:szCs w:val="16"/>
        </w:rPr>
      </w:pPr>
    </w:p>
    <w:p w:rsidR="00AF4BCA"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003D544C">
        <w:rPr>
          <w:color w:val="FF0000"/>
        </w:rPr>
        <w:t xml:space="preserve"> was made by </w:t>
      </w:r>
      <w:r w:rsidR="004D1C24">
        <w:rPr>
          <w:color w:val="FF0000"/>
        </w:rPr>
        <w:t xml:space="preserve">Commissioner </w:t>
      </w:r>
      <w:r w:rsidR="003D544C">
        <w:rPr>
          <w:color w:val="FF0000"/>
        </w:rPr>
        <w:t xml:space="preserve">Mike </w:t>
      </w:r>
      <w:proofErr w:type="spellStart"/>
      <w:r w:rsidR="003D544C">
        <w:rPr>
          <w:color w:val="FF0000"/>
        </w:rPr>
        <w:t>Sprott</w:t>
      </w:r>
      <w:proofErr w:type="spellEnd"/>
      <w:r w:rsidR="003D544C">
        <w:rPr>
          <w:color w:val="FF0000"/>
        </w:rPr>
        <w:t xml:space="preserve"> </w:t>
      </w:r>
      <w:r w:rsidRPr="00222DC9">
        <w:rPr>
          <w:color w:val="FF0000"/>
        </w:rPr>
        <w:t xml:space="preserve">and seconded by Commissioner </w:t>
      </w:r>
      <w:r w:rsidR="003D544C">
        <w:rPr>
          <w:color w:val="FF0000"/>
        </w:rPr>
        <w:t xml:space="preserve">Kevin Brown </w:t>
      </w:r>
      <w:r w:rsidRPr="00222DC9">
        <w:rPr>
          <w:color w:val="FF0000"/>
        </w:rPr>
        <w:t xml:space="preserve">to </w:t>
      </w:r>
      <w:r w:rsidRPr="00222DC9">
        <w:rPr>
          <w:color w:val="FF0000"/>
          <w:u w:val="single"/>
        </w:rPr>
        <w:t>A</w:t>
      </w:r>
      <w:r w:rsidR="00297033">
        <w:rPr>
          <w:color w:val="FF0000"/>
          <w:u w:val="single"/>
        </w:rPr>
        <w:t>PPROVE</w:t>
      </w:r>
      <w:r w:rsidRPr="00222DC9">
        <w:rPr>
          <w:color w:val="FF0000"/>
        </w:rPr>
        <w:t xml:space="preserve"> the minutes </w:t>
      </w:r>
      <w:r w:rsidR="004D1C24">
        <w:rPr>
          <w:color w:val="FF0000"/>
        </w:rPr>
        <w:t>with chan</w:t>
      </w:r>
      <w:r w:rsidR="003D544C">
        <w:rPr>
          <w:color w:val="FF0000"/>
        </w:rPr>
        <w:t>g</w:t>
      </w:r>
      <w:r w:rsidR="004D1C24">
        <w:rPr>
          <w:color w:val="FF0000"/>
        </w:rPr>
        <w:t>es</w:t>
      </w:r>
      <w:r w:rsidRPr="00222DC9">
        <w:rPr>
          <w:color w:val="FF0000"/>
        </w:rPr>
        <w:t xml:space="preserve"> of the regularly scheduled meeting of the Darlington County Planning Commission on</w:t>
      </w:r>
      <w:r w:rsidR="003D544C">
        <w:rPr>
          <w:color w:val="FF0000"/>
        </w:rPr>
        <w:t xml:space="preserve"> February 20, 2018</w:t>
      </w:r>
      <w:r w:rsidRPr="00222DC9">
        <w:rPr>
          <w:color w:val="FF0000"/>
        </w:rPr>
        <w:t>. Motion carried unanimously.</w:t>
      </w:r>
    </w:p>
    <w:p w:rsidR="00820CD3" w:rsidRDefault="00820CD3" w:rsidP="00DA0EFF">
      <w:pPr>
        <w:tabs>
          <w:tab w:val="left" w:pos="1086"/>
          <w:tab w:val="left" w:pos="1087"/>
        </w:tabs>
        <w:rPr>
          <w:color w:val="FF0000"/>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297033">
        <w:t xml:space="preserve"> </w:t>
      </w:r>
      <w:r w:rsidR="00EB0046" w:rsidRPr="00222DC9">
        <w:t>Chairman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3D544C">
        <w:rPr>
          <w:color w:val="FF0000"/>
        </w:rPr>
        <w:t xml:space="preserve">Mike </w:t>
      </w:r>
      <w:proofErr w:type="spellStart"/>
      <w:r w:rsidR="003D544C">
        <w:rPr>
          <w:color w:val="FF0000"/>
        </w:rPr>
        <w:t>Sprott</w:t>
      </w:r>
      <w:proofErr w:type="spellEnd"/>
      <w:r w:rsidR="003D544C">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r w:rsidR="003D544C">
        <w:rPr>
          <w:color w:val="FF0000"/>
        </w:rPr>
        <w:t xml:space="preserve">Frankie Jernigan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3D544C">
        <w:rPr>
          <w:color w:val="FF0000"/>
        </w:rPr>
        <w:t>April 17, 2017</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297033" w:rsidRPr="00222DC9" w:rsidRDefault="00297033" w:rsidP="00297033">
      <w:pPr>
        <w:pStyle w:val="ListParagraph"/>
        <w:tabs>
          <w:tab w:val="left" w:pos="1170"/>
        </w:tabs>
        <w:spacing w:before="0"/>
        <w:ind w:left="1080" w:firstLine="0"/>
      </w:pPr>
    </w:p>
    <w:p w:rsidR="007C05F7" w:rsidRPr="00297033"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297033" w:rsidRPr="00297033" w:rsidRDefault="00297033" w:rsidP="00297033">
      <w:pPr>
        <w:tabs>
          <w:tab w:val="left" w:pos="1170"/>
        </w:tabs>
        <w:rPr>
          <w:color w:val="FF0000"/>
        </w:rPr>
      </w:pPr>
    </w:p>
    <w:p w:rsidR="00C935D1"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297033" w:rsidRPr="00222DC9" w:rsidRDefault="00297033" w:rsidP="00297033">
      <w:pPr>
        <w:tabs>
          <w:tab w:val="left" w:pos="1080"/>
        </w:tabs>
      </w:pPr>
    </w:p>
    <w:p w:rsidR="00297033" w:rsidRPr="00297033"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p>
    <w:p w:rsidR="00297033" w:rsidRDefault="00297033" w:rsidP="00297033">
      <w:pPr>
        <w:pStyle w:val="ListParagraph"/>
      </w:pPr>
    </w:p>
    <w:p w:rsidR="00297033" w:rsidRDefault="00297033" w:rsidP="00297033">
      <w:pPr>
        <w:pStyle w:val="ListParagraph"/>
        <w:tabs>
          <w:tab w:val="left" w:pos="1080"/>
        </w:tabs>
        <w:spacing w:before="0"/>
        <w:ind w:left="1080" w:firstLine="0"/>
      </w:pPr>
    </w:p>
    <w:p w:rsidR="00297033" w:rsidRDefault="00297033" w:rsidP="00297033">
      <w:pPr>
        <w:pStyle w:val="ListParagraph"/>
        <w:tabs>
          <w:tab w:val="left" w:pos="1080"/>
        </w:tabs>
        <w:spacing w:before="0"/>
        <w:ind w:left="1080" w:firstLine="0"/>
      </w:pPr>
    </w:p>
    <w:p w:rsidR="00297033" w:rsidRDefault="00297033" w:rsidP="00297033">
      <w:pPr>
        <w:pStyle w:val="ListParagraph"/>
        <w:tabs>
          <w:tab w:val="left" w:pos="1080"/>
        </w:tabs>
        <w:spacing w:before="0"/>
        <w:ind w:left="1080" w:firstLine="0"/>
      </w:pPr>
    </w:p>
    <w:p w:rsidR="005319B2" w:rsidRPr="001725E5" w:rsidRDefault="003D544C" w:rsidP="00297033">
      <w:pPr>
        <w:pStyle w:val="ListParagraph"/>
        <w:tabs>
          <w:tab w:val="left" w:pos="1080"/>
        </w:tabs>
        <w:spacing w:before="0"/>
        <w:ind w:left="1080" w:firstLine="0"/>
        <w:rPr>
          <w:sz w:val="16"/>
          <w:szCs w:val="16"/>
        </w:rPr>
      </w:pPr>
      <w:r>
        <w:br/>
      </w:r>
    </w:p>
    <w:p w:rsidR="00907232" w:rsidRPr="001725E5" w:rsidRDefault="00C935D1" w:rsidP="0083701A">
      <w:pPr>
        <w:pStyle w:val="ListParagraph"/>
        <w:numPr>
          <w:ilvl w:val="0"/>
          <w:numId w:val="4"/>
        </w:numPr>
        <w:tabs>
          <w:tab w:val="left" w:pos="1080"/>
        </w:tabs>
        <w:spacing w:before="0"/>
        <w:ind w:left="1080"/>
        <w:rPr>
          <w:sz w:val="16"/>
          <w:szCs w:val="16"/>
        </w:rPr>
      </w:pPr>
      <w:r w:rsidRPr="00222DC9">
        <w:rPr>
          <w:b/>
          <w:u w:val="single"/>
        </w:rPr>
        <w:t>VARIANCE REQUESTS</w:t>
      </w:r>
      <w:r w:rsidRPr="00222DC9">
        <w:t xml:space="preserve"> </w:t>
      </w:r>
      <w:r w:rsidR="00AF6A59" w:rsidRPr="00222DC9">
        <w:br/>
      </w:r>
    </w:p>
    <w:p w:rsidR="0083701A" w:rsidRDefault="003D544C" w:rsidP="003D544C">
      <w:pPr>
        <w:pStyle w:val="ListParagraph"/>
        <w:numPr>
          <w:ilvl w:val="0"/>
          <w:numId w:val="29"/>
        </w:numPr>
        <w:tabs>
          <w:tab w:val="left" w:pos="1080"/>
        </w:tabs>
        <w:rPr>
          <w:color w:val="000000" w:themeColor="text1"/>
        </w:rPr>
      </w:pPr>
      <w:r w:rsidRPr="003D544C">
        <w:rPr>
          <w:color w:val="000000" w:themeColor="text1"/>
        </w:rPr>
        <w:t xml:space="preserve">Split of Lot </w:t>
      </w:r>
      <w:r>
        <w:rPr>
          <w:color w:val="000000" w:themeColor="text1"/>
        </w:rPr>
        <w:t>29 Pineville Subdivision – Parker Howle, Attorney-at-Law</w:t>
      </w:r>
    </w:p>
    <w:p w:rsidR="003D544C" w:rsidRDefault="003D544C" w:rsidP="003D544C">
      <w:pPr>
        <w:tabs>
          <w:tab w:val="left" w:pos="1080"/>
        </w:tabs>
        <w:rPr>
          <w:color w:val="000000" w:themeColor="text1"/>
        </w:rPr>
      </w:pPr>
    </w:p>
    <w:p w:rsidR="003D544C" w:rsidRDefault="00820CD3" w:rsidP="003D544C">
      <w:pPr>
        <w:tabs>
          <w:tab w:val="left" w:pos="1080"/>
        </w:tabs>
        <w:rPr>
          <w:color w:val="000000" w:themeColor="text1"/>
        </w:rPr>
      </w:pPr>
      <w:r>
        <w:rPr>
          <w:color w:val="000000" w:themeColor="text1"/>
        </w:rPr>
        <w:t xml:space="preserve">Chairman White called for this agenda item and recognized Mr. Parker Howle.  </w:t>
      </w:r>
    </w:p>
    <w:p w:rsidR="00820CD3" w:rsidRDefault="00820CD3" w:rsidP="003D544C">
      <w:pPr>
        <w:tabs>
          <w:tab w:val="left" w:pos="1080"/>
        </w:tabs>
        <w:rPr>
          <w:color w:val="000000" w:themeColor="text1"/>
        </w:rPr>
      </w:pPr>
      <w:r>
        <w:rPr>
          <w:color w:val="000000" w:themeColor="text1"/>
        </w:rPr>
        <w:t xml:space="preserve">Mr. Howle stated that he was representing client who wished to split Lot 29 in the Pineville Subdivision on the corner of Sweet Bay Rd and Mechanicsville Hwy.  He stated it was currently under contract, and that Ralph Gandy and Regina Anderson have entered into a contract </w:t>
      </w:r>
      <w:r w:rsidR="006031F1">
        <w:rPr>
          <w:color w:val="000000" w:themeColor="text1"/>
        </w:rPr>
        <w:t xml:space="preserve">with the owner’s Conservator </w:t>
      </w:r>
      <w:r>
        <w:rPr>
          <w:color w:val="000000" w:themeColor="text1"/>
        </w:rPr>
        <w:t xml:space="preserve">to purchase this piece of land.  </w:t>
      </w:r>
    </w:p>
    <w:p w:rsidR="00820CD3" w:rsidRDefault="00820CD3" w:rsidP="003D544C">
      <w:pPr>
        <w:tabs>
          <w:tab w:val="left" w:pos="1080"/>
        </w:tabs>
        <w:rPr>
          <w:color w:val="000000" w:themeColor="text1"/>
        </w:rPr>
      </w:pPr>
      <w:r>
        <w:rPr>
          <w:color w:val="000000" w:themeColor="text1"/>
        </w:rPr>
        <w:t xml:space="preserve">He stated the seller is the Conservator and is disabled.  He stated that the Realtor had entered into this contract not realizing there was a pre-existing cloud on this piece of property.  He referred to the proposed plat and stated that there is a house on Lot </w:t>
      </w:r>
      <w:proofErr w:type="gramStart"/>
      <w:r>
        <w:rPr>
          <w:color w:val="000000" w:themeColor="text1"/>
        </w:rPr>
        <w:t>A and</w:t>
      </w:r>
      <w:proofErr w:type="gramEnd"/>
      <w:r>
        <w:rPr>
          <w:color w:val="000000" w:themeColor="text1"/>
        </w:rPr>
        <w:t xml:space="preserve"> two mobile homes on Lot B.  He stated that</w:t>
      </w:r>
      <w:r w:rsidR="006031F1">
        <w:rPr>
          <w:color w:val="000000" w:themeColor="text1"/>
        </w:rPr>
        <w:t xml:space="preserve"> because</w:t>
      </w:r>
      <w:r>
        <w:rPr>
          <w:color w:val="000000" w:themeColor="text1"/>
        </w:rPr>
        <w:t xml:space="preserve"> the lot </w:t>
      </w:r>
      <w:r w:rsidR="006031F1">
        <w:rPr>
          <w:color w:val="000000" w:themeColor="text1"/>
        </w:rPr>
        <w:t xml:space="preserve">was in a pre-existing, approved subdivision it </w:t>
      </w:r>
      <w:r>
        <w:rPr>
          <w:color w:val="000000" w:themeColor="text1"/>
        </w:rPr>
        <w:t>could not be split with</w:t>
      </w:r>
      <w:r w:rsidR="006031F1">
        <w:rPr>
          <w:color w:val="000000" w:themeColor="text1"/>
        </w:rPr>
        <w:t>out the</w:t>
      </w:r>
      <w:r>
        <w:rPr>
          <w:color w:val="000000" w:themeColor="text1"/>
        </w:rPr>
        <w:t xml:space="preserve"> approval of the Planning Commission.  He stated he was there on behalf of the seller.  </w:t>
      </w:r>
    </w:p>
    <w:p w:rsidR="00820CD3" w:rsidRDefault="00820CD3" w:rsidP="003D544C">
      <w:pPr>
        <w:tabs>
          <w:tab w:val="left" w:pos="1080"/>
        </w:tabs>
        <w:rPr>
          <w:color w:val="000000" w:themeColor="text1"/>
        </w:rPr>
      </w:pPr>
      <w:r>
        <w:rPr>
          <w:color w:val="000000" w:themeColor="text1"/>
        </w:rPr>
        <w:t xml:space="preserve">He stated that he presented the plat to Staff for review.  In the review, Staff denied the </w:t>
      </w:r>
      <w:r w:rsidR="006031F1">
        <w:rPr>
          <w:color w:val="000000" w:themeColor="text1"/>
        </w:rPr>
        <w:t>proposed plat</w:t>
      </w:r>
      <w:r>
        <w:rPr>
          <w:color w:val="000000" w:themeColor="text1"/>
        </w:rPr>
        <w:t xml:space="preserve"> based on</w:t>
      </w:r>
      <w:r w:rsidR="00251E6E">
        <w:rPr>
          <w:color w:val="000000" w:themeColor="text1"/>
        </w:rPr>
        <w:t xml:space="preserve"> DSO</w:t>
      </w:r>
      <w:r>
        <w:rPr>
          <w:color w:val="000000" w:themeColor="text1"/>
        </w:rPr>
        <w:t xml:space="preserve"> 6.7</w:t>
      </w:r>
      <w:r w:rsidR="00251E6E">
        <w:rPr>
          <w:color w:val="000000" w:themeColor="text1"/>
        </w:rPr>
        <w:t>, as this is a pre-existing subdivision</w:t>
      </w:r>
      <w:r>
        <w:rPr>
          <w:color w:val="000000" w:themeColor="text1"/>
        </w:rPr>
        <w:t xml:space="preserve">, and gave Variance procedure request information.  </w:t>
      </w:r>
      <w:r w:rsidR="00251E6E">
        <w:rPr>
          <w:color w:val="000000" w:themeColor="text1"/>
        </w:rPr>
        <w:t xml:space="preserve">After checking with his client, Mr. Howle sent the request for an appearance before this Commission to request a Variance.  </w:t>
      </w:r>
    </w:p>
    <w:p w:rsidR="00251E6E" w:rsidRDefault="00251E6E" w:rsidP="003D544C">
      <w:pPr>
        <w:tabs>
          <w:tab w:val="left" w:pos="1080"/>
        </w:tabs>
        <w:rPr>
          <w:color w:val="000000" w:themeColor="text1"/>
        </w:rPr>
      </w:pPr>
      <w:r>
        <w:rPr>
          <w:color w:val="000000" w:themeColor="text1"/>
        </w:rPr>
        <w:t xml:space="preserve">Chairman White asked Mr. Howle if the sellers just wanted to convey Lot B.  Mr. Howle confirmed.  Mr. Howle stated that Sweet Bay Dr is a public road.  </w:t>
      </w:r>
    </w:p>
    <w:p w:rsidR="00251E6E" w:rsidRDefault="00251E6E" w:rsidP="003D544C">
      <w:pPr>
        <w:tabs>
          <w:tab w:val="left" w:pos="1080"/>
        </w:tabs>
        <w:rPr>
          <w:color w:val="000000" w:themeColor="text1"/>
        </w:rPr>
      </w:pPr>
      <w:r>
        <w:rPr>
          <w:color w:val="000000" w:themeColor="text1"/>
        </w:rPr>
        <w:t xml:space="preserve">Commissioner </w:t>
      </w:r>
      <w:proofErr w:type="spellStart"/>
      <w:r>
        <w:rPr>
          <w:color w:val="000000" w:themeColor="text1"/>
        </w:rPr>
        <w:t>Sprott</w:t>
      </w:r>
      <w:proofErr w:type="spellEnd"/>
      <w:r>
        <w:rPr>
          <w:color w:val="000000" w:themeColor="text1"/>
        </w:rPr>
        <w:t xml:space="preserve"> asked how many lots were in the subdivision.  Mr. Howle responded that he did not know.  Mr. Howle stated he was surprised that this would be considered a subdivision.   </w:t>
      </w:r>
    </w:p>
    <w:p w:rsidR="00251E6E" w:rsidRDefault="00251E6E" w:rsidP="003D544C">
      <w:pPr>
        <w:tabs>
          <w:tab w:val="left" w:pos="1080"/>
        </w:tabs>
        <w:rPr>
          <w:color w:val="000000" w:themeColor="text1"/>
        </w:rPr>
      </w:pPr>
      <w:r>
        <w:rPr>
          <w:color w:val="000000" w:themeColor="text1"/>
        </w:rPr>
        <w:t>Chairman White asked if Lot B was already deeded to someone else.  Mr. Howle stated that at present both requested pieces are actually joined into one whole lot.  He stated that the Realtor had entered into a contract to sell Lot B, thinking that the property was already two lots.  He stated t</w:t>
      </w:r>
      <w:r w:rsidR="006031F1">
        <w:rPr>
          <w:color w:val="000000" w:themeColor="text1"/>
        </w:rPr>
        <w:t>hat the Realtor stated that the</w:t>
      </w:r>
      <w:r>
        <w:rPr>
          <w:color w:val="000000" w:themeColor="text1"/>
        </w:rPr>
        <w:t xml:space="preserve"> contract they entered into was to sell the two mobile homes and the land that was underneath them.  Mr. Howle stated that in talking with the Seller, they stated they did not want to sell the house with the mobile homes (which was the easy solution).  He then advised his clients to approach the Planning Commission to request a variance. </w:t>
      </w:r>
      <w:r w:rsidR="007D39CB">
        <w:rPr>
          <w:color w:val="000000" w:themeColor="text1"/>
        </w:rPr>
        <w:t xml:space="preserve">  If the split is approved, they will sell Lot B.  If the split is not approved, he stated that the seller indicated that they would sell it all as on</w:t>
      </w:r>
      <w:r w:rsidR="006031F1">
        <w:rPr>
          <w:color w:val="000000" w:themeColor="text1"/>
        </w:rPr>
        <w:t>e</w:t>
      </w:r>
      <w:r w:rsidR="007D39CB">
        <w:rPr>
          <w:color w:val="000000" w:themeColor="text1"/>
        </w:rPr>
        <w:t xml:space="preserve"> piece.  The Seller would like to keep his house if possible and convey the land underneath the mobile homes.</w:t>
      </w:r>
    </w:p>
    <w:p w:rsidR="007D39CB" w:rsidRDefault="002B1347" w:rsidP="003D544C">
      <w:pPr>
        <w:tabs>
          <w:tab w:val="left" w:pos="1080"/>
        </w:tabs>
        <w:rPr>
          <w:color w:val="000000" w:themeColor="text1"/>
        </w:rPr>
      </w:pPr>
      <w:r>
        <w:rPr>
          <w:color w:val="000000" w:themeColor="text1"/>
        </w:rPr>
        <w:t xml:space="preserve">Commissioner </w:t>
      </w:r>
      <w:proofErr w:type="spellStart"/>
      <w:r>
        <w:rPr>
          <w:color w:val="000000" w:themeColor="text1"/>
        </w:rPr>
        <w:t>Sprott</w:t>
      </w:r>
      <w:proofErr w:type="spellEnd"/>
      <w:r>
        <w:rPr>
          <w:color w:val="000000" w:themeColor="text1"/>
        </w:rPr>
        <w:t xml:space="preserve"> asked if there were separate septic tanks.  Mr. Howle responded that each mobile home had a separate septic tank, and the house had its own septic tank.  </w:t>
      </w:r>
    </w:p>
    <w:p w:rsidR="002B1347" w:rsidRDefault="002B1347" w:rsidP="003D544C">
      <w:pPr>
        <w:tabs>
          <w:tab w:val="left" w:pos="1080"/>
        </w:tabs>
        <w:rPr>
          <w:color w:val="000000" w:themeColor="text1"/>
        </w:rPr>
      </w:pPr>
      <w:r>
        <w:rPr>
          <w:color w:val="000000" w:themeColor="text1"/>
        </w:rPr>
        <w:t>Chairman White asked if the two mobile homes were preexisting.  Mr. Howle responded yes.</w:t>
      </w:r>
    </w:p>
    <w:p w:rsidR="00F54A24" w:rsidRDefault="00F54A24" w:rsidP="003D544C">
      <w:pPr>
        <w:tabs>
          <w:tab w:val="left" w:pos="1080"/>
        </w:tabs>
        <w:rPr>
          <w:color w:val="000000" w:themeColor="text1"/>
        </w:rPr>
      </w:pPr>
      <w:r>
        <w:rPr>
          <w:color w:val="000000" w:themeColor="text1"/>
        </w:rPr>
        <w:t xml:space="preserve">Chairman White asked if there were any access issues, and was Sweet Bay Drive a public road.  He also asked if Sweet Bay was paved and if it was accessible for emergency services.  Mr. Howle stated that there were no access issues, as each lot could access a public road.  Mr. Howle stated again that he was surprised that it was a subdivision, and that normally a piece of land like this is not in a very valuable section of Darlington County.  </w:t>
      </w:r>
    </w:p>
    <w:p w:rsidR="00F54A24" w:rsidRDefault="00F54A24" w:rsidP="003D544C">
      <w:pPr>
        <w:tabs>
          <w:tab w:val="left" w:pos="1080"/>
        </w:tabs>
        <w:rPr>
          <w:color w:val="000000" w:themeColor="text1"/>
        </w:rPr>
      </w:pPr>
      <w:r>
        <w:rPr>
          <w:color w:val="000000" w:themeColor="text1"/>
        </w:rPr>
        <w:t xml:space="preserve">Commissioner </w:t>
      </w:r>
      <w:proofErr w:type="spellStart"/>
      <w:r>
        <w:rPr>
          <w:color w:val="000000" w:themeColor="text1"/>
        </w:rPr>
        <w:t>Sprott</w:t>
      </w:r>
      <w:proofErr w:type="spellEnd"/>
      <w:r>
        <w:rPr>
          <w:color w:val="000000" w:themeColor="text1"/>
        </w:rPr>
        <w:t xml:space="preserve"> stated that there were probably existing driveways to the lots.  Mr. Howle confirmed, and stated that both lots had access on Sweet Bay Dr.  </w:t>
      </w:r>
    </w:p>
    <w:p w:rsidR="00F54A24" w:rsidRDefault="00F54A24" w:rsidP="003D544C">
      <w:pPr>
        <w:tabs>
          <w:tab w:val="left" w:pos="1080"/>
        </w:tabs>
        <w:rPr>
          <w:color w:val="000000" w:themeColor="text1"/>
        </w:rPr>
      </w:pPr>
      <w:r>
        <w:rPr>
          <w:color w:val="000000" w:themeColor="text1"/>
        </w:rPr>
        <w:t>Chairman White thanked Mr. Howle, and Mr. Howle thanked the Planning Commission.</w:t>
      </w:r>
    </w:p>
    <w:p w:rsidR="002B1347" w:rsidRDefault="002B1347" w:rsidP="003D544C">
      <w:pPr>
        <w:tabs>
          <w:tab w:val="left" w:pos="1080"/>
        </w:tabs>
        <w:rPr>
          <w:color w:val="000000" w:themeColor="text1"/>
        </w:rPr>
      </w:pPr>
    </w:p>
    <w:p w:rsidR="00907232" w:rsidRPr="00222DC9" w:rsidRDefault="0083701A" w:rsidP="00A42F41">
      <w:pPr>
        <w:tabs>
          <w:tab w:val="left" w:pos="1080"/>
        </w:tabs>
        <w:rPr>
          <w:color w:val="FF0000"/>
        </w:rPr>
      </w:pPr>
      <w:r w:rsidRPr="00222DC9">
        <w:rPr>
          <w:color w:val="FF0000"/>
        </w:rPr>
        <w:t xml:space="preserve">A </w:t>
      </w:r>
      <w:r w:rsidRPr="00222DC9">
        <w:rPr>
          <w:color w:val="FF0000"/>
          <w:u w:val="single"/>
        </w:rPr>
        <w:t>MO</w:t>
      </w:r>
      <w:r w:rsidR="00907232" w:rsidRPr="00222DC9">
        <w:rPr>
          <w:color w:val="FF0000"/>
          <w:u w:val="single"/>
        </w:rPr>
        <w:t>TION</w:t>
      </w:r>
      <w:r w:rsidR="00907232" w:rsidRPr="00222DC9">
        <w:rPr>
          <w:color w:val="FF0000"/>
        </w:rPr>
        <w:t xml:space="preserve"> was made by Commissioner</w:t>
      </w:r>
      <w:r w:rsidR="003D544C">
        <w:rPr>
          <w:color w:val="FF0000"/>
        </w:rPr>
        <w:t xml:space="preserve"> Mike </w:t>
      </w:r>
      <w:proofErr w:type="spellStart"/>
      <w:r w:rsidR="003D544C">
        <w:rPr>
          <w:color w:val="FF0000"/>
        </w:rPr>
        <w:t>Sprott</w:t>
      </w:r>
      <w:proofErr w:type="spellEnd"/>
      <w:r w:rsidR="003D544C">
        <w:rPr>
          <w:color w:val="FF0000"/>
        </w:rPr>
        <w:t xml:space="preserve"> </w:t>
      </w:r>
      <w:r w:rsidR="00907232" w:rsidRPr="00222DC9">
        <w:rPr>
          <w:color w:val="FF0000"/>
        </w:rPr>
        <w:t xml:space="preserve">and seconded by Commissioner </w:t>
      </w:r>
      <w:r w:rsidR="003D544C">
        <w:rPr>
          <w:color w:val="FF0000"/>
        </w:rPr>
        <w:t xml:space="preserve">William Hudson </w:t>
      </w:r>
      <w:r w:rsidR="00907232" w:rsidRPr="00222DC9">
        <w:rPr>
          <w:color w:val="FF0000"/>
        </w:rPr>
        <w:t xml:space="preserve">to </w:t>
      </w:r>
      <w:r w:rsidR="00907232" w:rsidRPr="00222DC9">
        <w:rPr>
          <w:color w:val="FF0000"/>
          <w:u w:val="single"/>
        </w:rPr>
        <w:t>GRANT</w:t>
      </w:r>
      <w:r w:rsidR="00907232" w:rsidRPr="00222DC9">
        <w:rPr>
          <w:color w:val="FF0000"/>
        </w:rPr>
        <w:t xml:space="preserve"> a Variance </w:t>
      </w:r>
      <w:r w:rsidR="00222DC9" w:rsidRPr="00222DC9">
        <w:rPr>
          <w:color w:val="FF0000"/>
        </w:rPr>
        <w:t>under</w:t>
      </w:r>
      <w:r w:rsidR="00907232" w:rsidRPr="00222DC9">
        <w:rPr>
          <w:color w:val="FF0000"/>
        </w:rPr>
        <w:t xml:space="preserve"> DSO</w:t>
      </w:r>
      <w:r w:rsidR="002D13EB" w:rsidRPr="00222DC9">
        <w:rPr>
          <w:color w:val="FF0000"/>
        </w:rPr>
        <w:t xml:space="preserve"> </w:t>
      </w:r>
      <w:r w:rsidR="003D544C">
        <w:rPr>
          <w:color w:val="FF0000"/>
        </w:rPr>
        <w:t xml:space="preserve">6.7 </w:t>
      </w:r>
      <w:r w:rsidR="00222DC9" w:rsidRPr="00222DC9">
        <w:rPr>
          <w:color w:val="FF0000"/>
        </w:rPr>
        <w:t xml:space="preserve">to allow </w:t>
      </w:r>
      <w:r w:rsidR="001F3FE9">
        <w:rPr>
          <w:color w:val="FF0000"/>
        </w:rPr>
        <w:t xml:space="preserve">a </w:t>
      </w:r>
      <w:r w:rsidR="003D544C">
        <w:rPr>
          <w:color w:val="FF0000"/>
        </w:rPr>
        <w:t xml:space="preserve">split of Lot 29 in Pineville Subdivision.  </w:t>
      </w:r>
      <w:r w:rsidR="00907232" w:rsidRPr="00222DC9">
        <w:rPr>
          <w:color w:val="FF0000"/>
        </w:rPr>
        <w:t xml:space="preserve">Motion carried unanimously. </w:t>
      </w:r>
    </w:p>
    <w:p w:rsidR="00355C5F" w:rsidRPr="001725E5" w:rsidRDefault="00355C5F" w:rsidP="00907232">
      <w:pPr>
        <w:tabs>
          <w:tab w:val="left" w:pos="1080"/>
        </w:tabs>
        <w:rPr>
          <w:sz w:val="16"/>
          <w:szCs w:val="16"/>
        </w:rPr>
      </w:pPr>
    </w:p>
    <w:p w:rsidR="00DD2CDA" w:rsidRPr="001725E5" w:rsidRDefault="00C935D1" w:rsidP="00714B71">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r w:rsidRPr="00222DC9">
        <w:rPr>
          <w:b/>
        </w:rPr>
        <w:t xml:space="preserve">– </w:t>
      </w:r>
      <w:r w:rsidRPr="00222DC9">
        <w:t>None</w:t>
      </w:r>
      <w:r w:rsidR="00A60F33" w:rsidRPr="00222DC9">
        <w:br/>
      </w:r>
    </w:p>
    <w:p w:rsidR="00DD2CDA" w:rsidRPr="00297033" w:rsidRDefault="00194B0F" w:rsidP="00714B71">
      <w:pPr>
        <w:pStyle w:val="ListParagraph"/>
        <w:numPr>
          <w:ilvl w:val="0"/>
          <w:numId w:val="4"/>
        </w:numPr>
        <w:tabs>
          <w:tab w:val="left" w:pos="1080"/>
        </w:tabs>
        <w:spacing w:before="0"/>
        <w:ind w:left="1080"/>
        <w:rPr>
          <w:b/>
        </w:rPr>
      </w:pPr>
      <w:r w:rsidRPr="00222DC9">
        <w:rPr>
          <w:b/>
          <w:spacing w:val="-187"/>
          <w:u w:val="single"/>
        </w:rPr>
        <w:t>O</w:t>
      </w:r>
      <w:r w:rsidR="005A506F" w:rsidRPr="00222DC9">
        <w:rPr>
          <w:b/>
          <w:u w:val="single"/>
        </w:rPr>
        <w:t>OLD BUSINESS</w:t>
      </w:r>
      <w:r w:rsidR="0083701A">
        <w:t xml:space="preserve"> </w:t>
      </w:r>
      <w:r w:rsidR="00297033">
        <w:t>–</w:t>
      </w:r>
      <w:r w:rsidR="0083701A">
        <w:t xml:space="preserve"> None</w:t>
      </w:r>
    </w:p>
    <w:p w:rsidR="00297033" w:rsidRDefault="00297033" w:rsidP="00297033">
      <w:pPr>
        <w:pStyle w:val="ListParagraph"/>
        <w:tabs>
          <w:tab w:val="left" w:pos="1080"/>
        </w:tabs>
        <w:spacing w:before="0"/>
        <w:ind w:left="1080" w:firstLine="0"/>
        <w:rPr>
          <w:b/>
          <w:spacing w:val="-187"/>
          <w:u w:val="single"/>
        </w:rPr>
      </w:pPr>
    </w:p>
    <w:p w:rsidR="00297033" w:rsidRDefault="00297033" w:rsidP="00297033">
      <w:pPr>
        <w:pStyle w:val="ListParagraph"/>
        <w:tabs>
          <w:tab w:val="left" w:pos="1080"/>
        </w:tabs>
        <w:spacing w:before="0"/>
        <w:ind w:left="1080" w:firstLine="0"/>
        <w:rPr>
          <w:b/>
          <w:spacing w:val="-187"/>
          <w:u w:val="single"/>
        </w:rPr>
      </w:pPr>
    </w:p>
    <w:p w:rsidR="00297033" w:rsidRDefault="00297033" w:rsidP="00297033">
      <w:pPr>
        <w:pStyle w:val="ListParagraph"/>
        <w:tabs>
          <w:tab w:val="left" w:pos="1080"/>
        </w:tabs>
        <w:spacing w:before="0"/>
        <w:ind w:left="1080" w:firstLine="0"/>
        <w:rPr>
          <w:b/>
          <w:spacing w:val="-187"/>
          <w:u w:val="single"/>
        </w:rPr>
      </w:pPr>
    </w:p>
    <w:p w:rsidR="00297033" w:rsidRPr="00222DC9" w:rsidRDefault="00297033" w:rsidP="00297033">
      <w:pPr>
        <w:pStyle w:val="ListParagraph"/>
        <w:tabs>
          <w:tab w:val="left" w:pos="1080"/>
        </w:tabs>
        <w:spacing w:before="0"/>
        <w:ind w:left="1080" w:firstLine="0"/>
        <w:rPr>
          <w:b/>
        </w:rPr>
      </w:pP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6564D2">
        <w:t>Outdoor Advertising Ordinance</w:t>
      </w:r>
    </w:p>
    <w:p w:rsidR="006564D2" w:rsidRDefault="006564D2" w:rsidP="006564D2">
      <w:pPr>
        <w:pStyle w:val="ListParagraph"/>
      </w:pPr>
    </w:p>
    <w:p w:rsidR="006564D2" w:rsidRDefault="006564D2" w:rsidP="006564D2">
      <w:r>
        <w:t xml:space="preserve">Chairman White called for this agenda item.  Director </w:t>
      </w:r>
      <w:proofErr w:type="spellStart"/>
      <w:r>
        <w:t>Cribb</w:t>
      </w:r>
      <w:proofErr w:type="spellEnd"/>
      <w:r>
        <w:t xml:space="preserve"> directed the Commissioners to the attachments, which were existing ordinances for other counties (Florence and Sumter). She stated that there was interest in putting the digital billboards in Darlington County, but that the current ordinance does not allow it.  She stated that the two sample ordinances were very similar.  She requested direction regarding changing the ordinance to accommodate those requests.  </w:t>
      </w:r>
    </w:p>
    <w:p w:rsidR="006564D2" w:rsidRDefault="006564D2" w:rsidP="006564D2">
      <w:r>
        <w:t xml:space="preserve">Chairman White asked if the current ordinance specifically prohibited </w:t>
      </w:r>
      <w:r w:rsidR="006031F1">
        <w:t xml:space="preserve">digital billboards </w:t>
      </w:r>
      <w:r>
        <w:t xml:space="preserve">or if it did not address </w:t>
      </w:r>
      <w:r w:rsidR="006031F1">
        <w:t>the subject</w:t>
      </w:r>
      <w:r>
        <w:t xml:space="preserve"> at all.  Director </w:t>
      </w:r>
      <w:proofErr w:type="spellStart"/>
      <w:r>
        <w:t>Cribb</w:t>
      </w:r>
      <w:proofErr w:type="spellEnd"/>
      <w:r>
        <w:t xml:space="preserve"> stated that the current ordinances prohibited digital billboards.</w:t>
      </w:r>
    </w:p>
    <w:p w:rsidR="006564D2" w:rsidRDefault="006564D2" w:rsidP="006564D2">
      <w:r>
        <w:t xml:space="preserve">Commissioner </w:t>
      </w:r>
      <w:proofErr w:type="spellStart"/>
      <w:r>
        <w:t>Sprott</w:t>
      </w:r>
      <w:proofErr w:type="spellEnd"/>
      <w:r>
        <w:t xml:space="preserve"> asked if that was the only change that was recommended.  Director </w:t>
      </w:r>
      <w:proofErr w:type="spellStart"/>
      <w:r>
        <w:t>Cribb</w:t>
      </w:r>
      <w:proofErr w:type="spellEnd"/>
      <w:r>
        <w:t xml:space="preserve"> responded yes.  </w:t>
      </w:r>
    </w:p>
    <w:p w:rsidR="006564D2" w:rsidRDefault="006564D2" w:rsidP="006564D2">
      <w:r>
        <w:t>Chairman White stated that he was a little familiar with Florence’s Outdoor Advertisin</w:t>
      </w:r>
      <w:r w:rsidR="006031F1">
        <w:t xml:space="preserve">g requirements.  He stated that </w:t>
      </w:r>
      <w:r>
        <w:t xml:space="preserve">for example the message had to be at least 6 seconds long, it cannot be anything that shows movement, etc.  </w:t>
      </w:r>
    </w:p>
    <w:p w:rsidR="006564D2" w:rsidRDefault="006564D2" w:rsidP="006564D2">
      <w:r>
        <w:t xml:space="preserve">Commissioner Jernigan asked if there was a reason it was prohibited in the Darlington County ordinance from the beginning.  Chairman White responded that it was probably before the technology was widely available.  </w:t>
      </w:r>
      <w:r w:rsidR="006031F1">
        <w:t xml:space="preserve">Director </w:t>
      </w:r>
      <w:proofErr w:type="spellStart"/>
      <w:r w:rsidR="006031F1">
        <w:t>Cribb</w:t>
      </w:r>
      <w:proofErr w:type="spellEnd"/>
      <w:r w:rsidR="006031F1">
        <w:t xml:space="preserve"> stated that she did not know but presumed that was the reason.</w:t>
      </w:r>
    </w:p>
    <w:p w:rsidR="006564D2" w:rsidRDefault="006564D2" w:rsidP="006564D2">
      <w:r>
        <w:t xml:space="preserve">Chairman White asked if there were any questions or concerns.  </w:t>
      </w:r>
      <w:r w:rsidR="006031F1">
        <w:t>The Commissioners did not.</w:t>
      </w:r>
    </w:p>
    <w:p w:rsidR="006564D2" w:rsidRDefault="006564D2" w:rsidP="006564D2">
      <w:r>
        <w:t xml:space="preserve">Chairman White directed Staff (with consent of the commissioners) to draft a new section of the ordinance modeled on Florence’s ordinance and bring back before the Commission.  </w:t>
      </w:r>
    </w:p>
    <w:p w:rsidR="001F3FE9" w:rsidRDefault="001F3FE9" w:rsidP="001F3FE9">
      <w:pPr>
        <w:pStyle w:val="ListParagraph"/>
      </w:pPr>
    </w:p>
    <w:p w:rsidR="00AB33B6" w:rsidRPr="00222DC9" w:rsidRDefault="006564D2" w:rsidP="00AB33B6">
      <w:pPr>
        <w:tabs>
          <w:tab w:val="left" w:pos="1086"/>
          <w:tab w:val="left" w:pos="1087"/>
        </w:tabs>
        <w:rPr>
          <w:color w:val="FF0000"/>
        </w:rPr>
      </w:pPr>
      <w:r>
        <w:rPr>
          <w:color w:val="FF0000"/>
        </w:rPr>
        <w:t xml:space="preserve">No motions made.  </w:t>
      </w:r>
      <w:proofErr w:type="gramStart"/>
      <w:r>
        <w:rPr>
          <w:color w:val="FF0000"/>
        </w:rPr>
        <w:t>Information only.</w:t>
      </w:r>
      <w:proofErr w:type="gramEnd"/>
    </w:p>
    <w:p w:rsidR="007416AB" w:rsidRPr="001725E5" w:rsidRDefault="007416AB" w:rsidP="00A50AFB">
      <w:pPr>
        <w:ind w:firstLine="1080"/>
        <w:rPr>
          <w:b/>
          <w:sz w:val="16"/>
          <w:szCs w:val="16"/>
        </w:rPr>
      </w:pPr>
    </w:p>
    <w:p w:rsidR="00785CDF" w:rsidRPr="006564D2"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6564D2">
        <w:t>–</w:t>
      </w:r>
      <w:r w:rsidR="00A50AFB" w:rsidRPr="00222DC9">
        <w:t xml:space="preserve"> </w:t>
      </w:r>
      <w:r w:rsidR="006564D2">
        <w:t>Planning and Zoning Staff/Commissioners training May 17, 2018.</w:t>
      </w:r>
    </w:p>
    <w:p w:rsidR="006564D2" w:rsidRDefault="006564D2" w:rsidP="006564D2">
      <w:pPr>
        <w:tabs>
          <w:tab w:val="left" w:pos="1170"/>
        </w:tabs>
        <w:spacing w:before="2"/>
        <w:rPr>
          <w:color w:val="FF0000"/>
        </w:rPr>
      </w:pPr>
    </w:p>
    <w:p w:rsidR="006564D2" w:rsidRDefault="006564D2" w:rsidP="006564D2">
      <w:pPr>
        <w:tabs>
          <w:tab w:val="left" w:pos="1170"/>
        </w:tabs>
        <w:spacing w:before="2"/>
        <w:rPr>
          <w:color w:val="000000" w:themeColor="text1"/>
        </w:rPr>
      </w:pPr>
      <w:r w:rsidRPr="006564D2">
        <w:rPr>
          <w:color w:val="000000" w:themeColor="text1"/>
        </w:rPr>
        <w:t>Chairman White called</w:t>
      </w:r>
      <w:r>
        <w:rPr>
          <w:color w:val="000000" w:themeColor="text1"/>
        </w:rPr>
        <w:t xml:space="preserve"> for this agenda item.  Director </w:t>
      </w:r>
      <w:proofErr w:type="spellStart"/>
      <w:r>
        <w:rPr>
          <w:color w:val="000000" w:themeColor="text1"/>
        </w:rPr>
        <w:t>Cribb</w:t>
      </w:r>
      <w:proofErr w:type="spellEnd"/>
      <w:r>
        <w:rPr>
          <w:color w:val="000000" w:themeColor="text1"/>
        </w:rPr>
        <w:t xml:space="preserve"> stated that the training on May 17, 2018 would provide Continuing Education hours required by the State.  The training will be at the Fire Department</w:t>
      </w:r>
      <w:r w:rsidR="00251613">
        <w:rPr>
          <w:color w:val="000000" w:themeColor="text1"/>
        </w:rPr>
        <w:t xml:space="preserve"> Headquarters at 137 N Center Rd from 9 a.m. to 12:30 p.m. on the inside of the Fire Department building.</w:t>
      </w:r>
      <w:r>
        <w:rPr>
          <w:color w:val="000000" w:themeColor="text1"/>
        </w:rPr>
        <w:t xml:space="preserve">  This training will be 3.5 hours</w:t>
      </w:r>
      <w:r w:rsidR="00251613">
        <w:rPr>
          <w:color w:val="000000" w:themeColor="text1"/>
        </w:rPr>
        <w:t>.  She stressed the importance of attendance, as these are required hours and there are not many training dates available.</w:t>
      </w:r>
    </w:p>
    <w:p w:rsidR="00251613" w:rsidRDefault="00251613" w:rsidP="006564D2">
      <w:pPr>
        <w:tabs>
          <w:tab w:val="left" w:pos="1170"/>
        </w:tabs>
        <w:spacing w:before="2"/>
        <w:rPr>
          <w:color w:val="000000" w:themeColor="text1"/>
        </w:rPr>
      </w:pPr>
      <w:r>
        <w:rPr>
          <w:color w:val="000000" w:themeColor="text1"/>
        </w:rPr>
        <w:t xml:space="preserve">Commissioner Jernigan asked when the PC meeting was in relation to this training.  Staff responded that it was the same day, that morning.  The Commissioners requested a reminder call.  </w:t>
      </w:r>
    </w:p>
    <w:p w:rsidR="00251613" w:rsidRPr="00AA01A5" w:rsidRDefault="00251613" w:rsidP="006564D2">
      <w:pPr>
        <w:tabs>
          <w:tab w:val="left" w:pos="1170"/>
        </w:tabs>
        <w:spacing w:before="2"/>
        <w:rPr>
          <w:color w:val="000000" w:themeColor="text1"/>
          <w:sz w:val="16"/>
          <w:szCs w:val="16"/>
        </w:rPr>
      </w:pPr>
    </w:p>
    <w:p w:rsidR="00251613" w:rsidRPr="006564D2" w:rsidRDefault="00251613" w:rsidP="006564D2">
      <w:pPr>
        <w:tabs>
          <w:tab w:val="left" w:pos="1170"/>
        </w:tabs>
        <w:spacing w:before="2"/>
        <w:rPr>
          <w:color w:val="000000" w:themeColor="text1"/>
        </w:rPr>
      </w:pPr>
      <w:r>
        <w:rPr>
          <w:color w:val="FF0000"/>
        </w:rPr>
        <w:t xml:space="preserve">No motions made.  </w:t>
      </w:r>
      <w:proofErr w:type="gramStart"/>
      <w:r>
        <w:rPr>
          <w:color w:val="FF0000"/>
        </w:rPr>
        <w:t>Information only.</w:t>
      </w:r>
      <w:proofErr w:type="gramEnd"/>
    </w:p>
    <w:p w:rsidR="004D6D38" w:rsidRPr="001725E5" w:rsidRDefault="004D6D38" w:rsidP="00CA00D6">
      <w:pPr>
        <w:tabs>
          <w:tab w:val="left" w:pos="1170"/>
        </w:tabs>
        <w:spacing w:before="2"/>
        <w:rPr>
          <w:color w:val="FF0000"/>
          <w:sz w:val="16"/>
          <w:szCs w:val="16"/>
        </w:rPr>
      </w:pPr>
    </w:p>
    <w:p w:rsidR="00785CDF" w:rsidRPr="00222DC9" w:rsidRDefault="005A506F" w:rsidP="007B7FDF">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r w:rsidR="00251613">
        <w:t xml:space="preserve"> - Chesterfield County, Horry County, and Lancaster County Subdivision Ordinance mailed out March 16, 2018.  </w:t>
      </w:r>
    </w:p>
    <w:p w:rsidR="00AB33B6" w:rsidRPr="00AA01A5" w:rsidRDefault="00AB33B6" w:rsidP="00AB33B6">
      <w:pPr>
        <w:rPr>
          <w:sz w:val="16"/>
          <w:szCs w:val="16"/>
        </w:rPr>
      </w:pPr>
    </w:p>
    <w:p w:rsidR="00A550F4" w:rsidRDefault="00251613" w:rsidP="00785CDF">
      <w:pPr>
        <w:tabs>
          <w:tab w:val="left" w:pos="1080"/>
        </w:tabs>
        <w:rPr>
          <w:color w:val="000000" w:themeColor="text1"/>
          <w:sz w:val="24"/>
          <w:szCs w:val="24"/>
        </w:rPr>
      </w:pPr>
      <w:r>
        <w:rPr>
          <w:color w:val="000000" w:themeColor="text1"/>
          <w:sz w:val="24"/>
          <w:szCs w:val="24"/>
        </w:rPr>
        <w:t xml:space="preserve">Chairman White called for this agenda item.  Commissioner </w:t>
      </w:r>
      <w:proofErr w:type="spellStart"/>
      <w:r>
        <w:rPr>
          <w:color w:val="000000" w:themeColor="text1"/>
          <w:sz w:val="24"/>
          <w:szCs w:val="24"/>
        </w:rPr>
        <w:t>Sprott</w:t>
      </w:r>
      <w:proofErr w:type="spellEnd"/>
      <w:r>
        <w:rPr>
          <w:color w:val="000000" w:themeColor="text1"/>
          <w:sz w:val="24"/>
          <w:szCs w:val="24"/>
        </w:rPr>
        <w:t xml:space="preserve"> wanted to thank </w:t>
      </w:r>
      <w:r w:rsidR="00AA01A5">
        <w:rPr>
          <w:color w:val="000000" w:themeColor="text1"/>
          <w:sz w:val="24"/>
          <w:szCs w:val="24"/>
        </w:rPr>
        <w:t xml:space="preserve">Director </w:t>
      </w:r>
      <w:proofErr w:type="spellStart"/>
      <w:r w:rsidR="00AA01A5">
        <w:rPr>
          <w:color w:val="000000" w:themeColor="text1"/>
          <w:sz w:val="24"/>
          <w:szCs w:val="24"/>
        </w:rPr>
        <w:t>Cribb</w:t>
      </w:r>
      <w:proofErr w:type="spellEnd"/>
      <w:r w:rsidR="00AA01A5">
        <w:rPr>
          <w:color w:val="000000" w:themeColor="text1"/>
          <w:sz w:val="24"/>
          <w:szCs w:val="24"/>
        </w:rPr>
        <w:t xml:space="preserve"> </w:t>
      </w:r>
      <w:r>
        <w:rPr>
          <w:color w:val="000000" w:themeColor="text1"/>
          <w:sz w:val="24"/>
          <w:szCs w:val="24"/>
        </w:rPr>
        <w:t xml:space="preserve">and Paula </w:t>
      </w:r>
      <w:r w:rsidR="00AA01A5">
        <w:rPr>
          <w:color w:val="000000" w:themeColor="text1"/>
          <w:sz w:val="24"/>
          <w:szCs w:val="24"/>
        </w:rPr>
        <w:t xml:space="preserve">Newton, Planner III, </w:t>
      </w:r>
      <w:r>
        <w:rPr>
          <w:color w:val="000000" w:themeColor="text1"/>
          <w:sz w:val="24"/>
          <w:szCs w:val="24"/>
        </w:rPr>
        <w:t xml:space="preserve">on their research on this subject.  Chairman White agreed and stated he had scanned through the information and didn’t see anything that would make our Ordinance out of line with those presented.  He asked if any of the Commissioners had heard anything from their constituents. </w:t>
      </w:r>
      <w:r w:rsidR="00AA01A5">
        <w:rPr>
          <w:color w:val="000000" w:themeColor="text1"/>
          <w:sz w:val="24"/>
          <w:szCs w:val="24"/>
        </w:rPr>
        <w:t>No one had.</w:t>
      </w:r>
      <w:r>
        <w:rPr>
          <w:color w:val="000000" w:themeColor="text1"/>
          <w:sz w:val="24"/>
          <w:szCs w:val="24"/>
        </w:rPr>
        <w:t xml:space="preserve">  Chairman White stated that based on this information that no further action needed to be taken on the subdivision ordinance.  </w:t>
      </w:r>
    </w:p>
    <w:p w:rsidR="00AA01A5" w:rsidRPr="00AA01A5" w:rsidRDefault="00AA01A5" w:rsidP="00785CDF">
      <w:pPr>
        <w:tabs>
          <w:tab w:val="left" w:pos="1080"/>
        </w:tabs>
        <w:rPr>
          <w:color w:val="000000" w:themeColor="text1"/>
          <w:sz w:val="16"/>
          <w:szCs w:val="16"/>
        </w:rPr>
      </w:pPr>
    </w:p>
    <w:p w:rsidR="00251613" w:rsidRDefault="00251613" w:rsidP="00251613">
      <w:pPr>
        <w:tabs>
          <w:tab w:val="left" w:pos="1170"/>
        </w:tabs>
        <w:spacing w:before="2"/>
        <w:rPr>
          <w:color w:val="000000" w:themeColor="text1"/>
        </w:rPr>
      </w:pPr>
      <w:r>
        <w:rPr>
          <w:color w:val="FF0000"/>
        </w:rPr>
        <w:t xml:space="preserve">No motions made.  </w:t>
      </w:r>
      <w:proofErr w:type="gramStart"/>
      <w:r>
        <w:rPr>
          <w:color w:val="FF0000"/>
        </w:rPr>
        <w:t>Information only.</w:t>
      </w:r>
      <w:proofErr w:type="gramEnd"/>
      <w:r>
        <w:rPr>
          <w:color w:val="FF0000"/>
        </w:rPr>
        <w:br/>
      </w:r>
    </w:p>
    <w:p w:rsidR="00297033" w:rsidRDefault="00297033" w:rsidP="00251613">
      <w:pPr>
        <w:tabs>
          <w:tab w:val="left" w:pos="1170"/>
        </w:tabs>
        <w:spacing w:before="2"/>
        <w:rPr>
          <w:color w:val="000000" w:themeColor="text1"/>
        </w:rPr>
      </w:pPr>
    </w:p>
    <w:p w:rsidR="00297033" w:rsidRDefault="00297033" w:rsidP="00251613">
      <w:pPr>
        <w:tabs>
          <w:tab w:val="left" w:pos="1170"/>
        </w:tabs>
        <w:spacing w:before="2"/>
        <w:rPr>
          <w:color w:val="000000" w:themeColor="text1"/>
        </w:rPr>
      </w:pPr>
    </w:p>
    <w:p w:rsidR="00297033" w:rsidRDefault="00297033" w:rsidP="00251613">
      <w:pPr>
        <w:tabs>
          <w:tab w:val="left" w:pos="1170"/>
        </w:tabs>
        <w:spacing w:before="2"/>
        <w:rPr>
          <w:color w:val="000000" w:themeColor="text1"/>
        </w:rPr>
      </w:pPr>
    </w:p>
    <w:p w:rsidR="00297033" w:rsidRDefault="00297033" w:rsidP="00251613">
      <w:pPr>
        <w:tabs>
          <w:tab w:val="left" w:pos="1170"/>
        </w:tabs>
        <w:spacing w:before="2"/>
        <w:rPr>
          <w:color w:val="000000" w:themeColor="text1"/>
        </w:rPr>
      </w:pPr>
    </w:p>
    <w:p w:rsidR="00297033" w:rsidRDefault="00297033" w:rsidP="00251613">
      <w:pPr>
        <w:tabs>
          <w:tab w:val="left" w:pos="1170"/>
        </w:tabs>
        <w:spacing w:before="2"/>
        <w:rPr>
          <w:color w:val="000000" w:themeColor="text1"/>
        </w:rPr>
      </w:pPr>
    </w:p>
    <w:p w:rsidR="00297033" w:rsidRDefault="00297033" w:rsidP="00251613">
      <w:pPr>
        <w:tabs>
          <w:tab w:val="left" w:pos="1170"/>
        </w:tabs>
        <w:spacing w:before="2"/>
        <w:rPr>
          <w:color w:val="000000" w:themeColor="text1"/>
        </w:rPr>
      </w:pPr>
    </w:p>
    <w:p w:rsidR="00297033" w:rsidRDefault="00297033" w:rsidP="00251613">
      <w:pPr>
        <w:tabs>
          <w:tab w:val="left" w:pos="1170"/>
        </w:tabs>
        <w:spacing w:before="2"/>
        <w:rPr>
          <w:color w:val="000000" w:themeColor="text1"/>
        </w:rPr>
      </w:pPr>
    </w:p>
    <w:p w:rsidR="00297033" w:rsidRPr="006564D2" w:rsidRDefault="00297033" w:rsidP="00251613">
      <w:pPr>
        <w:tabs>
          <w:tab w:val="left" w:pos="1170"/>
        </w:tabs>
        <w:spacing w:before="2"/>
        <w:rPr>
          <w:color w:val="000000" w:themeColor="text1"/>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AA01A5" w:rsidRDefault="00DB5EB3" w:rsidP="00DA0EFF">
      <w:pPr>
        <w:tabs>
          <w:tab w:val="left" w:pos="827"/>
        </w:tabs>
        <w:rPr>
          <w:sz w:val="16"/>
          <w:szCs w:val="16"/>
        </w:rPr>
      </w:pPr>
    </w:p>
    <w:p w:rsidR="00167A3B"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251613">
        <w:rPr>
          <w:color w:val="FF0000"/>
        </w:rPr>
        <w:t xml:space="preserve">Mike </w:t>
      </w:r>
      <w:proofErr w:type="spellStart"/>
      <w:r w:rsidR="00251613">
        <w:rPr>
          <w:color w:val="FF0000"/>
        </w:rPr>
        <w:t>Sprott</w:t>
      </w:r>
      <w:proofErr w:type="spellEnd"/>
      <w:r w:rsidR="00251613">
        <w:rPr>
          <w:color w:val="FF0000"/>
        </w:rPr>
        <w:t xml:space="preserve"> </w:t>
      </w:r>
      <w:r w:rsidR="005319B2" w:rsidRPr="00222DC9">
        <w:rPr>
          <w:color w:val="FF0000"/>
        </w:rPr>
        <w:t>a</w:t>
      </w:r>
      <w:r w:rsidRPr="00222DC9">
        <w:rPr>
          <w:color w:val="FF0000"/>
        </w:rPr>
        <w:t xml:space="preserve">nd seconded by Commissioner </w:t>
      </w:r>
      <w:r w:rsidR="00D753E7">
        <w:rPr>
          <w:color w:val="FF0000"/>
        </w:rPr>
        <w:t xml:space="preserve">Kevin Brown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D753E7">
        <w:rPr>
          <w:color w:val="FF0000"/>
        </w:rPr>
        <w:t xml:space="preserve">April 17, 2018 at 5:43 p.m.  </w:t>
      </w:r>
      <w:r w:rsidRPr="00222DC9">
        <w:rPr>
          <w:color w:val="FF0000"/>
        </w:rPr>
        <w:t>Motion carried unanimously.</w:t>
      </w:r>
    </w:p>
    <w:p w:rsidR="00D753E7" w:rsidRDefault="00D753E7" w:rsidP="00DA0EFF">
      <w:pPr>
        <w:tabs>
          <w:tab w:val="left" w:pos="827"/>
        </w:tabs>
        <w:rPr>
          <w:color w:val="FF0000"/>
        </w:rPr>
      </w:pPr>
    </w:p>
    <w:p w:rsidR="00D753E7" w:rsidRDefault="00D753E7" w:rsidP="00DA0EFF">
      <w:pPr>
        <w:tabs>
          <w:tab w:val="left" w:pos="827"/>
        </w:tabs>
        <w:rPr>
          <w:color w:val="000000" w:themeColor="text1"/>
        </w:rPr>
      </w:pPr>
      <w:r>
        <w:rPr>
          <w:color w:val="000000" w:themeColor="text1"/>
          <w:u w:val="single"/>
        </w:rPr>
        <w:t>ACTION ITEMS:</w:t>
      </w:r>
    </w:p>
    <w:p w:rsidR="00D753E7" w:rsidRDefault="00D753E7" w:rsidP="00D753E7">
      <w:pPr>
        <w:pStyle w:val="ListParagraph"/>
        <w:numPr>
          <w:ilvl w:val="0"/>
          <w:numId w:val="30"/>
        </w:numPr>
        <w:tabs>
          <w:tab w:val="left" w:pos="827"/>
        </w:tabs>
        <w:rPr>
          <w:color w:val="000000" w:themeColor="text1"/>
        </w:rPr>
      </w:pPr>
      <w:r>
        <w:rPr>
          <w:color w:val="000000" w:themeColor="text1"/>
        </w:rPr>
        <w:t xml:space="preserve"> Staff is to please draft a section of the Outdoor Advertising Ordinance to specifically address digital billboards and bring to the next meeting.</w:t>
      </w:r>
    </w:p>
    <w:p w:rsidR="00D753E7" w:rsidRPr="00D753E7" w:rsidRDefault="00D753E7" w:rsidP="00D753E7">
      <w:pPr>
        <w:pStyle w:val="ListParagraph"/>
        <w:numPr>
          <w:ilvl w:val="0"/>
          <w:numId w:val="30"/>
        </w:numPr>
        <w:tabs>
          <w:tab w:val="left" w:pos="827"/>
        </w:tabs>
        <w:rPr>
          <w:color w:val="000000" w:themeColor="text1"/>
        </w:rPr>
      </w:pPr>
      <w:r>
        <w:rPr>
          <w:color w:val="000000" w:themeColor="text1"/>
        </w:rPr>
        <w:t>No further action on the current subdivision ordinance is necessary.</w:t>
      </w:r>
    </w:p>
    <w:sectPr w:rsidR="00D753E7" w:rsidRPr="00D753E7"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DFA" w:rsidRDefault="00514DFA" w:rsidP="00A86574">
      <w:r>
        <w:separator/>
      </w:r>
    </w:p>
  </w:endnote>
  <w:endnote w:type="continuationSeparator" w:id="0">
    <w:p w:rsidR="00514DFA" w:rsidRDefault="00514DFA"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DFA" w:rsidRDefault="00514DFA" w:rsidP="00A86574">
      <w:r>
        <w:separator/>
      </w:r>
    </w:p>
  </w:footnote>
  <w:footnote w:type="continuationSeparator" w:id="0">
    <w:p w:rsidR="00514DFA" w:rsidRDefault="00514DFA"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6120F8">
      <w:rPr>
        <w:b/>
        <w:sz w:val="24"/>
        <w:szCs w:val="24"/>
      </w:rPr>
      <w:fldChar w:fldCharType="begin"/>
    </w:r>
    <w:r>
      <w:rPr>
        <w:b/>
      </w:rPr>
      <w:instrText xml:space="preserve"> PAGE </w:instrText>
    </w:r>
    <w:r w:rsidR="006120F8">
      <w:rPr>
        <w:b/>
        <w:sz w:val="24"/>
        <w:szCs w:val="24"/>
      </w:rPr>
      <w:fldChar w:fldCharType="separate"/>
    </w:r>
    <w:r w:rsidR="00297033">
      <w:rPr>
        <w:b/>
        <w:noProof/>
      </w:rPr>
      <w:t>2</w:t>
    </w:r>
    <w:r w:rsidR="006120F8">
      <w:rPr>
        <w:b/>
        <w:sz w:val="24"/>
        <w:szCs w:val="24"/>
      </w:rPr>
      <w:fldChar w:fldCharType="end"/>
    </w:r>
    <w:r>
      <w:t xml:space="preserve"> of </w:t>
    </w:r>
    <w:r w:rsidR="006120F8">
      <w:rPr>
        <w:b/>
        <w:sz w:val="24"/>
        <w:szCs w:val="24"/>
      </w:rPr>
      <w:fldChar w:fldCharType="begin"/>
    </w:r>
    <w:r>
      <w:rPr>
        <w:b/>
      </w:rPr>
      <w:instrText xml:space="preserve"> NUMPAGES  </w:instrText>
    </w:r>
    <w:r w:rsidR="006120F8">
      <w:rPr>
        <w:b/>
        <w:sz w:val="24"/>
        <w:szCs w:val="24"/>
      </w:rPr>
      <w:fldChar w:fldCharType="separate"/>
    </w:r>
    <w:r w:rsidR="00297033">
      <w:rPr>
        <w:b/>
        <w:noProof/>
      </w:rPr>
      <w:t>4</w:t>
    </w:r>
    <w:r w:rsidR="006120F8">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8BD"/>
    <w:multiLevelType w:val="hybridMultilevel"/>
    <w:tmpl w:val="4F8AC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1">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8">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6D0131"/>
    <w:multiLevelType w:val="hybridMultilevel"/>
    <w:tmpl w:val="C14899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17"/>
  </w:num>
  <w:num w:numId="4">
    <w:abstractNumId w:val="14"/>
  </w:num>
  <w:num w:numId="5">
    <w:abstractNumId w:val="29"/>
  </w:num>
  <w:num w:numId="6">
    <w:abstractNumId w:val="25"/>
  </w:num>
  <w:num w:numId="7">
    <w:abstractNumId w:val="1"/>
  </w:num>
  <w:num w:numId="8">
    <w:abstractNumId w:val="28"/>
  </w:num>
  <w:num w:numId="9">
    <w:abstractNumId w:val="3"/>
  </w:num>
  <w:num w:numId="10">
    <w:abstractNumId w:val="2"/>
  </w:num>
  <w:num w:numId="11">
    <w:abstractNumId w:val="12"/>
  </w:num>
  <w:num w:numId="12">
    <w:abstractNumId w:val="26"/>
  </w:num>
  <w:num w:numId="13">
    <w:abstractNumId w:val="21"/>
  </w:num>
  <w:num w:numId="14">
    <w:abstractNumId w:val="11"/>
  </w:num>
  <w:num w:numId="15">
    <w:abstractNumId w:val="27"/>
  </w:num>
  <w:num w:numId="16">
    <w:abstractNumId w:val="18"/>
  </w:num>
  <w:num w:numId="17">
    <w:abstractNumId w:val="7"/>
  </w:num>
  <w:num w:numId="18">
    <w:abstractNumId w:val="8"/>
  </w:num>
  <w:num w:numId="19">
    <w:abstractNumId w:val="15"/>
  </w:num>
  <w:num w:numId="20">
    <w:abstractNumId w:val="20"/>
  </w:num>
  <w:num w:numId="21">
    <w:abstractNumId w:val="24"/>
  </w:num>
  <w:num w:numId="22">
    <w:abstractNumId w:val="5"/>
  </w:num>
  <w:num w:numId="23">
    <w:abstractNumId w:val="4"/>
  </w:num>
  <w:num w:numId="24">
    <w:abstractNumId w:val="9"/>
  </w:num>
  <w:num w:numId="25">
    <w:abstractNumId w:val="16"/>
  </w:num>
  <w:num w:numId="26">
    <w:abstractNumId w:val="19"/>
  </w:num>
  <w:num w:numId="27">
    <w:abstractNumId w:val="22"/>
  </w:num>
  <w:num w:numId="28">
    <w:abstractNumId w:val="6"/>
  </w:num>
  <w:num w:numId="29">
    <w:abstractNumId w:val="2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471D3"/>
    <w:rsid w:val="00054D19"/>
    <w:rsid w:val="00070D8B"/>
    <w:rsid w:val="00072CAD"/>
    <w:rsid w:val="000779E5"/>
    <w:rsid w:val="00097C32"/>
    <w:rsid w:val="000A6639"/>
    <w:rsid w:val="000C1A26"/>
    <w:rsid w:val="000D56A2"/>
    <w:rsid w:val="000E222B"/>
    <w:rsid w:val="000E4B9B"/>
    <w:rsid w:val="001032FC"/>
    <w:rsid w:val="00103C5D"/>
    <w:rsid w:val="00111DA0"/>
    <w:rsid w:val="001272BC"/>
    <w:rsid w:val="00133C74"/>
    <w:rsid w:val="00157CE2"/>
    <w:rsid w:val="00167A3B"/>
    <w:rsid w:val="001718A0"/>
    <w:rsid w:val="001725E5"/>
    <w:rsid w:val="0018019F"/>
    <w:rsid w:val="0018434A"/>
    <w:rsid w:val="00194B0F"/>
    <w:rsid w:val="001962C3"/>
    <w:rsid w:val="001B0BC8"/>
    <w:rsid w:val="001B210C"/>
    <w:rsid w:val="001C05F6"/>
    <w:rsid w:val="001C10A1"/>
    <w:rsid w:val="001C3BDF"/>
    <w:rsid w:val="001C6A1D"/>
    <w:rsid w:val="001D7BFC"/>
    <w:rsid w:val="001E30DB"/>
    <w:rsid w:val="001E53A1"/>
    <w:rsid w:val="001F3FE9"/>
    <w:rsid w:val="00204126"/>
    <w:rsid w:val="00222DC9"/>
    <w:rsid w:val="002258FA"/>
    <w:rsid w:val="00227562"/>
    <w:rsid w:val="00251613"/>
    <w:rsid w:val="00251E6E"/>
    <w:rsid w:val="00270AA0"/>
    <w:rsid w:val="002955AC"/>
    <w:rsid w:val="00297033"/>
    <w:rsid w:val="002B0548"/>
    <w:rsid w:val="002B1347"/>
    <w:rsid w:val="002C2AD6"/>
    <w:rsid w:val="002C5114"/>
    <w:rsid w:val="002D13EB"/>
    <w:rsid w:val="002E6341"/>
    <w:rsid w:val="002F46D9"/>
    <w:rsid w:val="0030429F"/>
    <w:rsid w:val="00322803"/>
    <w:rsid w:val="0034112E"/>
    <w:rsid w:val="00350D89"/>
    <w:rsid w:val="00355C5F"/>
    <w:rsid w:val="00360297"/>
    <w:rsid w:val="00366256"/>
    <w:rsid w:val="00366CB5"/>
    <w:rsid w:val="0037040A"/>
    <w:rsid w:val="00370500"/>
    <w:rsid w:val="003859D7"/>
    <w:rsid w:val="003A1DEE"/>
    <w:rsid w:val="003B1CE9"/>
    <w:rsid w:val="003D544C"/>
    <w:rsid w:val="003E2C4F"/>
    <w:rsid w:val="003E5101"/>
    <w:rsid w:val="003F5A1A"/>
    <w:rsid w:val="004134E1"/>
    <w:rsid w:val="004149CF"/>
    <w:rsid w:val="00431DDF"/>
    <w:rsid w:val="00447E76"/>
    <w:rsid w:val="00471C7E"/>
    <w:rsid w:val="00480D24"/>
    <w:rsid w:val="00484EF8"/>
    <w:rsid w:val="004A0A21"/>
    <w:rsid w:val="004A4C54"/>
    <w:rsid w:val="004C25B3"/>
    <w:rsid w:val="004D1C24"/>
    <w:rsid w:val="004D21C6"/>
    <w:rsid w:val="004D2738"/>
    <w:rsid w:val="004D6D38"/>
    <w:rsid w:val="004F445E"/>
    <w:rsid w:val="00504B65"/>
    <w:rsid w:val="00512CA3"/>
    <w:rsid w:val="00514DFA"/>
    <w:rsid w:val="00522876"/>
    <w:rsid w:val="005263FE"/>
    <w:rsid w:val="00527AAE"/>
    <w:rsid w:val="005319B2"/>
    <w:rsid w:val="005411B6"/>
    <w:rsid w:val="005530FA"/>
    <w:rsid w:val="0057457A"/>
    <w:rsid w:val="005A506F"/>
    <w:rsid w:val="005C6C1F"/>
    <w:rsid w:val="006031F1"/>
    <w:rsid w:val="006120F8"/>
    <w:rsid w:val="00613558"/>
    <w:rsid w:val="00615A43"/>
    <w:rsid w:val="00621CA8"/>
    <w:rsid w:val="00634BD7"/>
    <w:rsid w:val="006427AC"/>
    <w:rsid w:val="0064750E"/>
    <w:rsid w:val="006564D2"/>
    <w:rsid w:val="00662BC3"/>
    <w:rsid w:val="00673F1B"/>
    <w:rsid w:val="006755B9"/>
    <w:rsid w:val="006A57EF"/>
    <w:rsid w:val="006B5FEA"/>
    <w:rsid w:val="006C3CFC"/>
    <w:rsid w:val="006E2D66"/>
    <w:rsid w:val="006E4B64"/>
    <w:rsid w:val="0070510B"/>
    <w:rsid w:val="00705FE3"/>
    <w:rsid w:val="00714B71"/>
    <w:rsid w:val="00721ABD"/>
    <w:rsid w:val="00722264"/>
    <w:rsid w:val="007331FD"/>
    <w:rsid w:val="007416AB"/>
    <w:rsid w:val="00742449"/>
    <w:rsid w:val="00785CDF"/>
    <w:rsid w:val="0079435F"/>
    <w:rsid w:val="007A3F36"/>
    <w:rsid w:val="007A64EF"/>
    <w:rsid w:val="007B7FDF"/>
    <w:rsid w:val="007C05F7"/>
    <w:rsid w:val="007C608A"/>
    <w:rsid w:val="007D39CB"/>
    <w:rsid w:val="007D53ED"/>
    <w:rsid w:val="007E094C"/>
    <w:rsid w:val="007E213A"/>
    <w:rsid w:val="00812D59"/>
    <w:rsid w:val="00820CD3"/>
    <w:rsid w:val="00825FC2"/>
    <w:rsid w:val="0083701A"/>
    <w:rsid w:val="008423E0"/>
    <w:rsid w:val="008448B4"/>
    <w:rsid w:val="00866F05"/>
    <w:rsid w:val="00871587"/>
    <w:rsid w:val="008736D7"/>
    <w:rsid w:val="0088335E"/>
    <w:rsid w:val="00895AF2"/>
    <w:rsid w:val="008D08A3"/>
    <w:rsid w:val="008F496B"/>
    <w:rsid w:val="0090206C"/>
    <w:rsid w:val="00907232"/>
    <w:rsid w:val="00907D60"/>
    <w:rsid w:val="0092694F"/>
    <w:rsid w:val="00953AA3"/>
    <w:rsid w:val="00963DB4"/>
    <w:rsid w:val="00970888"/>
    <w:rsid w:val="0097580A"/>
    <w:rsid w:val="00976961"/>
    <w:rsid w:val="009836A8"/>
    <w:rsid w:val="0099656E"/>
    <w:rsid w:val="009A59BD"/>
    <w:rsid w:val="009A5A63"/>
    <w:rsid w:val="009A725D"/>
    <w:rsid w:val="009B1661"/>
    <w:rsid w:val="009B3143"/>
    <w:rsid w:val="009D2D33"/>
    <w:rsid w:val="00A11A77"/>
    <w:rsid w:val="00A21486"/>
    <w:rsid w:val="00A243A3"/>
    <w:rsid w:val="00A40A10"/>
    <w:rsid w:val="00A42F41"/>
    <w:rsid w:val="00A50AFB"/>
    <w:rsid w:val="00A5326A"/>
    <w:rsid w:val="00A550F4"/>
    <w:rsid w:val="00A60F33"/>
    <w:rsid w:val="00A67529"/>
    <w:rsid w:val="00A821FE"/>
    <w:rsid w:val="00A86574"/>
    <w:rsid w:val="00A87074"/>
    <w:rsid w:val="00A87EEA"/>
    <w:rsid w:val="00A91D92"/>
    <w:rsid w:val="00A94AAE"/>
    <w:rsid w:val="00AA01A5"/>
    <w:rsid w:val="00AA1C92"/>
    <w:rsid w:val="00AB33B6"/>
    <w:rsid w:val="00AD1D9E"/>
    <w:rsid w:val="00AE174A"/>
    <w:rsid w:val="00AF125E"/>
    <w:rsid w:val="00AF4BCA"/>
    <w:rsid w:val="00AF6A59"/>
    <w:rsid w:val="00B01A36"/>
    <w:rsid w:val="00B359ED"/>
    <w:rsid w:val="00B42A9A"/>
    <w:rsid w:val="00B437F9"/>
    <w:rsid w:val="00B451FF"/>
    <w:rsid w:val="00B470E4"/>
    <w:rsid w:val="00B662E5"/>
    <w:rsid w:val="00B83963"/>
    <w:rsid w:val="00B8746A"/>
    <w:rsid w:val="00B9778A"/>
    <w:rsid w:val="00BB1177"/>
    <w:rsid w:val="00BC0825"/>
    <w:rsid w:val="00BC09B6"/>
    <w:rsid w:val="00BD5168"/>
    <w:rsid w:val="00BE7373"/>
    <w:rsid w:val="00BF53B7"/>
    <w:rsid w:val="00BF5E7C"/>
    <w:rsid w:val="00C14199"/>
    <w:rsid w:val="00C17A6B"/>
    <w:rsid w:val="00C24A81"/>
    <w:rsid w:val="00C43150"/>
    <w:rsid w:val="00C935D1"/>
    <w:rsid w:val="00CA00D6"/>
    <w:rsid w:val="00CB1457"/>
    <w:rsid w:val="00D02CFF"/>
    <w:rsid w:val="00D30FC6"/>
    <w:rsid w:val="00D53E9A"/>
    <w:rsid w:val="00D62799"/>
    <w:rsid w:val="00D753E7"/>
    <w:rsid w:val="00DA0EFF"/>
    <w:rsid w:val="00DA3AE0"/>
    <w:rsid w:val="00DB5EB3"/>
    <w:rsid w:val="00DD2CDA"/>
    <w:rsid w:val="00DD486A"/>
    <w:rsid w:val="00DD759E"/>
    <w:rsid w:val="00DE15CB"/>
    <w:rsid w:val="00DE7712"/>
    <w:rsid w:val="00DF487C"/>
    <w:rsid w:val="00E0028B"/>
    <w:rsid w:val="00E36683"/>
    <w:rsid w:val="00E533FB"/>
    <w:rsid w:val="00E84C2C"/>
    <w:rsid w:val="00E94BA7"/>
    <w:rsid w:val="00EA0C81"/>
    <w:rsid w:val="00EA64A7"/>
    <w:rsid w:val="00EB0046"/>
    <w:rsid w:val="00EB2186"/>
    <w:rsid w:val="00EB6BF4"/>
    <w:rsid w:val="00EC2797"/>
    <w:rsid w:val="00ED2F5D"/>
    <w:rsid w:val="00ED37A1"/>
    <w:rsid w:val="00EE3225"/>
    <w:rsid w:val="00F0443C"/>
    <w:rsid w:val="00F17FA9"/>
    <w:rsid w:val="00F53B73"/>
    <w:rsid w:val="00F54A24"/>
    <w:rsid w:val="00F6021A"/>
    <w:rsid w:val="00F6242A"/>
    <w:rsid w:val="00F90940"/>
    <w:rsid w:val="00F938E7"/>
    <w:rsid w:val="00F93EC2"/>
    <w:rsid w:val="00FB1F92"/>
    <w:rsid w:val="00FD1091"/>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ADD4C-1D0B-4113-8AF0-0C618A40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2018-04-19T12:42:00Z</dcterms:created>
  <dcterms:modified xsi:type="dcterms:W3CDTF">2018-04-19T12:42:00Z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